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61C4E35" w14:textId="77777777" w:rsidR="00F72E92" w:rsidRDefault="00F72E92" w:rsidP="00F72E92">
      <w:pPr>
        <w:pStyle w:val="Default"/>
      </w:pPr>
      <w:bookmarkStart w:id="0" w:name="_GoBack"/>
      <w:bookmarkEnd w:id="0"/>
    </w:p>
    <w:p w14:paraId="66F12DAE" w14:textId="77777777" w:rsidR="00105378" w:rsidRDefault="00192DD0" w:rsidP="00F63B83">
      <w:pPr>
        <w:pStyle w:val="Default"/>
        <w:jc w:val="center"/>
        <w:rPr>
          <w:b/>
          <w:bCs/>
          <w:sz w:val="36"/>
          <w:szCs w:val="36"/>
        </w:rPr>
      </w:pPr>
      <w:r>
        <w:rPr>
          <w:b/>
          <w:bCs/>
          <w:noProof/>
          <w:sz w:val="36"/>
          <w:szCs w:val="36"/>
        </w:rPr>
        <w:pict w14:anchorId="46D3D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95pt;margin-top:-13.6pt;width:449.25pt;height:33pt;z-index:251658240;mso-wrap-edited:f" wrapcoords="9772 2454 9772 17672 11142 17672 11142 2454 9772 2454" o:allowincell="f">
            <v:imagedata r:id="rId6" o:title=""/>
            <w10:wrap type="through"/>
          </v:shape>
          <o:OLEObject Type="Embed" ProgID="WP8Doc" ShapeID="_x0000_s1026" DrawAspect="Content" ObjectID="_1391248681" r:id="rId7"/>
        </w:pict>
      </w:r>
    </w:p>
    <w:p w14:paraId="4D7251AA" w14:textId="77777777" w:rsidR="00F72E92" w:rsidRDefault="00F72E92" w:rsidP="00F63B83">
      <w:pPr>
        <w:pStyle w:val="Default"/>
        <w:jc w:val="center"/>
        <w:rPr>
          <w:sz w:val="36"/>
          <w:szCs w:val="36"/>
        </w:rPr>
      </w:pPr>
      <w:r>
        <w:rPr>
          <w:b/>
          <w:bCs/>
          <w:sz w:val="36"/>
          <w:szCs w:val="36"/>
        </w:rPr>
        <w:t>THE INSTITUTE OF TURKISH STUDIES</w:t>
      </w:r>
    </w:p>
    <w:p w14:paraId="35B3BE5A" w14:textId="77777777" w:rsidR="00767846" w:rsidRDefault="00767846" w:rsidP="00F72E92">
      <w:pPr>
        <w:pStyle w:val="Default"/>
        <w:rPr>
          <w:b/>
          <w:bCs/>
          <w:sz w:val="36"/>
          <w:szCs w:val="36"/>
        </w:rPr>
      </w:pPr>
    </w:p>
    <w:p w14:paraId="4B9A4322" w14:textId="77777777" w:rsidR="00F72E92" w:rsidRPr="00AD3276" w:rsidRDefault="00F72E92" w:rsidP="00AD3276">
      <w:pPr>
        <w:pStyle w:val="Default"/>
        <w:jc w:val="center"/>
        <w:rPr>
          <w:sz w:val="28"/>
          <w:szCs w:val="28"/>
        </w:rPr>
      </w:pPr>
      <w:r w:rsidRPr="00AD3276">
        <w:rPr>
          <w:b/>
          <w:bCs/>
          <w:sz w:val="28"/>
          <w:szCs w:val="28"/>
        </w:rPr>
        <w:t>Turkish Studies Academic Conference Grant (</w:t>
      </w:r>
      <w:r w:rsidR="00AD3276" w:rsidRPr="00AD3276">
        <w:rPr>
          <w:b/>
          <w:bCs/>
          <w:sz w:val="28"/>
          <w:szCs w:val="28"/>
        </w:rPr>
        <w:t xml:space="preserve">up to </w:t>
      </w:r>
      <w:r w:rsidRPr="00AD3276">
        <w:rPr>
          <w:b/>
          <w:bCs/>
          <w:sz w:val="28"/>
          <w:szCs w:val="28"/>
        </w:rPr>
        <w:t>$10,000)</w:t>
      </w:r>
    </w:p>
    <w:p w14:paraId="780E5148" w14:textId="77777777" w:rsidR="00767846" w:rsidRDefault="00767846" w:rsidP="00F72E92">
      <w:pPr>
        <w:pStyle w:val="Default"/>
        <w:rPr>
          <w:sz w:val="23"/>
          <w:szCs w:val="23"/>
        </w:rPr>
      </w:pPr>
    </w:p>
    <w:p w14:paraId="58512081" w14:textId="77777777" w:rsidR="00767846" w:rsidRDefault="00F72E92" w:rsidP="00F72E92">
      <w:pPr>
        <w:pStyle w:val="Default"/>
        <w:rPr>
          <w:sz w:val="23"/>
          <w:szCs w:val="23"/>
        </w:rPr>
      </w:pPr>
      <w:r>
        <w:rPr>
          <w:sz w:val="23"/>
          <w:szCs w:val="23"/>
        </w:rPr>
        <w:t xml:space="preserve">The Institute of Turkish Studies (ITS) is a non-profit, private educational institution devoted solely to the advancement of training, research, and teaching in the field of Ottoman and modern Turkish Studies. ITS was established in 1983 and is currently located at the School of Foreign Service of Georgetown University in Washington, DC. The Institute is governed by a twelve-member Board of Governors whose members include prominent </w:t>
      </w:r>
      <w:r w:rsidR="00767846">
        <w:rPr>
          <w:sz w:val="23"/>
          <w:szCs w:val="23"/>
        </w:rPr>
        <w:t>US scholars</w:t>
      </w:r>
      <w:r>
        <w:rPr>
          <w:sz w:val="23"/>
          <w:szCs w:val="23"/>
        </w:rPr>
        <w:t xml:space="preserve"> in Ottoman and modern Turkish Studies, </w:t>
      </w:r>
      <w:r w:rsidR="00767846">
        <w:rPr>
          <w:sz w:val="23"/>
          <w:szCs w:val="23"/>
        </w:rPr>
        <w:t xml:space="preserve">and others with a demonstrated interest in Turkey. </w:t>
      </w:r>
    </w:p>
    <w:p w14:paraId="3B58DDB0" w14:textId="77777777" w:rsidR="00767846" w:rsidRDefault="00767846" w:rsidP="00F72E92">
      <w:pPr>
        <w:pStyle w:val="Default"/>
        <w:rPr>
          <w:b/>
          <w:bCs/>
          <w:sz w:val="23"/>
          <w:szCs w:val="23"/>
        </w:rPr>
      </w:pPr>
    </w:p>
    <w:p w14:paraId="5B3D8732" w14:textId="77777777" w:rsidR="00F72E92" w:rsidRDefault="00F72E92" w:rsidP="00F72E92">
      <w:pPr>
        <w:pStyle w:val="Default"/>
        <w:rPr>
          <w:b/>
          <w:bCs/>
          <w:sz w:val="23"/>
          <w:szCs w:val="23"/>
        </w:rPr>
      </w:pPr>
      <w:r>
        <w:rPr>
          <w:b/>
          <w:bCs/>
          <w:sz w:val="23"/>
          <w:szCs w:val="23"/>
        </w:rPr>
        <w:t xml:space="preserve">ELIGIBILITY </w:t>
      </w:r>
    </w:p>
    <w:p w14:paraId="62787655" w14:textId="77777777" w:rsidR="00F63B83" w:rsidRDefault="00F63B83" w:rsidP="00F72E92">
      <w:pPr>
        <w:pStyle w:val="Default"/>
        <w:rPr>
          <w:sz w:val="23"/>
          <w:szCs w:val="23"/>
        </w:rPr>
      </w:pPr>
    </w:p>
    <w:p w14:paraId="42608DAB" w14:textId="77777777" w:rsidR="00F72E92" w:rsidRDefault="00F72E92" w:rsidP="00F72E92">
      <w:pPr>
        <w:pStyle w:val="Default"/>
        <w:rPr>
          <w:sz w:val="23"/>
          <w:szCs w:val="23"/>
        </w:rPr>
      </w:pPr>
      <w:r>
        <w:rPr>
          <w:sz w:val="23"/>
          <w:szCs w:val="23"/>
        </w:rPr>
        <w:t xml:space="preserve">The Institute of Turkish Studies (ITS) invites scholars with research interests in Turkey currently employed by institutes of higher education in the United States to submit proposals to host an academic conference in conjunction with ITS. The main aim of conducting such a joint venture is to raise awareness of Turkish Studies in the applicant’s home institution by focusing on a conference theme within the humanities or social sciences, in addition to contributing to current academic debates. Applications will be considered on an ongoing basis throughout the calendar year. In addition to a completed application form, all applications must include a covering letter that addresses the following criteria: </w:t>
      </w:r>
    </w:p>
    <w:p w14:paraId="0D27BD74" w14:textId="77777777" w:rsidR="003711F9" w:rsidRDefault="003711F9" w:rsidP="00F72E92">
      <w:pPr>
        <w:pStyle w:val="Default"/>
        <w:rPr>
          <w:b/>
          <w:bCs/>
          <w:sz w:val="23"/>
          <w:szCs w:val="23"/>
        </w:rPr>
      </w:pPr>
    </w:p>
    <w:p w14:paraId="489BC6EF" w14:textId="77777777" w:rsidR="00F72E92" w:rsidRDefault="00F72E92" w:rsidP="00F72E92">
      <w:pPr>
        <w:pStyle w:val="Default"/>
        <w:rPr>
          <w:sz w:val="23"/>
          <w:szCs w:val="23"/>
        </w:rPr>
      </w:pPr>
      <w:r>
        <w:rPr>
          <w:b/>
          <w:bCs/>
          <w:sz w:val="23"/>
          <w:szCs w:val="23"/>
        </w:rPr>
        <w:t>Scope of proposed project</w:t>
      </w:r>
      <w:r>
        <w:rPr>
          <w:sz w:val="23"/>
          <w:szCs w:val="23"/>
        </w:rPr>
        <w:t>: must include title of the conference, date(s), list of potential speakers</w:t>
      </w:r>
      <w:r w:rsidR="003711F9">
        <w:rPr>
          <w:sz w:val="23"/>
          <w:szCs w:val="23"/>
        </w:rPr>
        <w:t>, their</w:t>
      </w:r>
      <w:r w:rsidR="00DF08B1">
        <w:rPr>
          <w:sz w:val="23"/>
          <w:szCs w:val="23"/>
        </w:rPr>
        <w:t xml:space="preserve"> affiliation &amp;</w:t>
      </w:r>
      <w:r w:rsidR="003711F9">
        <w:rPr>
          <w:sz w:val="23"/>
          <w:szCs w:val="23"/>
        </w:rPr>
        <w:t xml:space="preserve"> qualifications,</w:t>
      </w:r>
      <w:r>
        <w:rPr>
          <w:sz w:val="23"/>
          <w:szCs w:val="23"/>
        </w:rPr>
        <w:t xml:space="preserve"> panel composition</w:t>
      </w:r>
      <w:r w:rsidR="003711F9">
        <w:rPr>
          <w:sz w:val="23"/>
          <w:szCs w:val="23"/>
        </w:rPr>
        <w:t xml:space="preserve">s, </w:t>
      </w:r>
      <w:r w:rsidR="00F63B83">
        <w:rPr>
          <w:sz w:val="23"/>
          <w:szCs w:val="23"/>
        </w:rPr>
        <w:t xml:space="preserve">proposed </w:t>
      </w:r>
      <w:r w:rsidR="00DF08B1">
        <w:rPr>
          <w:sz w:val="23"/>
          <w:szCs w:val="23"/>
        </w:rPr>
        <w:t xml:space="preserve">panel &amp; </w:t>
      </w:r>
      <w:r w:rsidR="003711F9">
        <w:rPr>
          <w:sz w:val="23"/>
          <w:szCs w:val="23"/>
        </w:rPr>
        <w:t>presentation titles</w:t>
      </w:r>
      <w:r w:rsidR="00F63B83">
        <w:rPr>
          <w:sz w:val="23"/>
          <w:szCs w:val="23"/>
        </w:rPr>
        <w:t xml:space="preserve"> of speakers</w:t>
      </w:r>
      <w:r>
        <w:rPr>
          <w:sz w:val="23"/>
          <w:szCs w:val="23"/>
        </w:rPr>
        <w:t xml:space="preserve">, </w:t>
      </w:r>
      <w:r w:rsidR="00F63B83">
        <w:rPr>
          <w:sz w:val="23"/>
          <w:szCs w:val="23"/>
        </w:rPr>
        <w:t xml:space="preserve">and </w:t>
      </w:r>
      <w:r>
        <w:rPr>
          <w:sz w:val="23"/>
          <w:szCs w:val="23"/>
        </w:rPr>
        <w:t xml:space="preserve">organizational capacity of the academic institution to host the conference. </w:t>
      </w:r>
    </w:p>
    <w:p w14:paraId="1B2B96B8" w14:textId="77777777" w:rsidR="003711F9" w:rsidRDefault="003711F9" w:rsidP="00F72E92">
      <w:pPr>
        <w:pStyle w:val="Default"/>
        <w:rPr>
          <w:b/>
          <w:bCs/>
          <w:sz w:val="23"/>
          <w:szCs w:val="23"/>
        </w:rPr>
      </w:pPr>
    </w:p>
    <w:p w14:paraId="7241C6CA" w14:textId="77777777" w:rsidR="00F72E92" w:rsidRDefault="00F72E92" w:rsidP="00F72E92">
      <w:pPr>
        <w:pStyle w:val="Default"/>
        <w:rPr>
          <w:sz w:val="23"/>
          <w:szCs w:val="23"/>
        </w:rPr>
      </w:pPr>
      <w:r>
        <w:rPr>
          <w:b/>
          <w:bCs/>
          <w:sz w:val="23"/>
          <w:szCs w:val="23"/>
        </w:rPr>
        <w:t>Relevance to Turkish Studies</w:t>
      </w:r>
      <w:r>
        <w:rPr>
          <w:sz w:val="23"/>
          <w:szCs w:val="23"/>
        </w:rPr>
        <w:t xml:space="preserve">: must demonstrate how the conference intends to further knowledge and interest in the academic study of </w:t>
      </w:r>
      <w:r w:rsidR="003711F9">
        <w:rPr>
          <w:sz w:val="23"/>
          <w:szCs w:val="23"/>
        </w:rPr>
        <w:t>Ottoman and/or modern Turkey</w:t>
      </w:r>
      <w:r>
        <w:rPr>
          <w:sz w:val="23"/>
          <w:szCs w:val="23"/>
        </w:rPr>
        <w:t xml:space="preserve">. </w:t>
      </w:r>
    </w:p>
    <w:p w14:paraId="60742B31" w14:textId="77777777" w:rsidR="003711F9" w:rsidRDefault="003711F9" w:rsidP="00F72E92">
      <w:pPr>
        <w:pStyle w:val="Default"/>
        <w:rPr>
          <w:b/>
          <w:bCs/>
          <w:sz w:val="23"/>
          <w:szCs w:val="23"/>
        </w:rPr>
      </w:pPr>
    </w:p>
    <w:p w14:paraId="63A9E1B9" w14:textId="77777777" w:rsidR="00F72E92" w:rsidRDefault="00F72E92" w:rsidP="00F72E92">
      <w:pPr>
        <w:pStyle w:val="Default"/>
        <w:rPr>
          <w:sz w:val="23"/>
          <w:szCs w:val="23"/>
        </w:rPr>
      </w:pPr>
      <w:r>
        <w:rPr>
          <w:b/>
          <w:bCs/>
          <w:sz w:val="23"/>
          <w:szCs w:val="23"/>
        </w:rPr>
        <w:t>Role of ITS</w:t>
      </w:r>
      <w:r>
        <w:rPr>
          <w:sz w:val="23"/>
          <w:szCs w:val="23"/>
        </w:rPr>
        <w:t xml:space="preserve">: </w:t>
      </w:r>
      <w:r w:rsidR="003711F9">
        <w:rPr>
          <w:sz w:val="23"/>
          <w:szCs w:val="23"/>
        </w:rPr>
        <w:t>The proposed conference must articulate a specified</w:t>
      </w:r>
      <w:r>
        <w:rPr>
          <w:sz w:val="23"/>
          <w:szCs w:val="23"/>
        </w:rPr>
        <w:t xml:space="preserve"> role for ITS</w:t>
      </w:r>
      <w:r w:rsidR="003711F9">
        <w:rPr>
          <w:sz w:val="23"/>
          <w:szCs w:val="23"/>
        </w:rPr>
        <w:t>. Will any ITS board or associate board members be invited to speak? In addition, ITS’ name, logo and banner must be clearly displayed and included in all promotional and programmatic material distributed to highlight the event, inclusive of print, electronic and internet modes of advertising.</w:t>
      </w:r>
      <w:r>
        <w:rPr>
          <w:sz w:val="23"/>
          <w:szCs w:val="23"/>
        </w:rPr>
        <w:t xml:space="preserve"> </w:t>
      </w:r>
    </w:p>
    <w:p w14:paraId="074557C4" w14:textId="77777777" w:rsidR="003711F9" w:rsidRDefault="003711F9" w:rsidP="00F72E92">
      <w:pPr>
        <w:pStyle w:val="Default"/>
        <w:rPr>
          <w:b/>
          <w:bCs/>
          <w:sz w:val="23"/>
          <w:szCs w:val="23"/>
        </w:rPr>
      </w:pPr>
    </w:p>
    <w:p w14:paraId="0A44C0B7" w14:textId="77777777" w:rsidR="00F72E92" w:rsidRDefault="00F72E92" w:rsidP="00F72E92">
      <w:pPr>
        <w:pStyle w:val="Default"/>
        <w:rPr>
          <w:sz w:val="23"/>
          <w:szCs w:val="23"/>
        </w:rPr>
      </w:pPr>
      <w:r>
        <w:rPr>
          <w:b/>
          <w:bCs/>
          <w:sz w:val="23"/>
          <w:szCs w:val="23"/>
        </w:rPr>
        <w:t>Budget</w:t>
      </w:r>
      <w:r>
        <w:rPr>
          <w:sz w:val="23"/>
          <w:szCs w:val="23"/>
        </w:rPr>
        <w:t xml:space="preserve">: must include a comprehensive budget detailing the proposed </w:t>
      </w:r>
      <w:r w:rsidR="00F63B83">
        <w:rPr>
          <w:sz w:val="23"/>
          <w:szCs w:val="23"/>
        </w:rPr>
        <w:t xml:space="preserve">and specific </w:t>
      </w:r>
      <w:r>
        <w:rPr>
          <w:sz w:val="23"/>
          <w:szCs w:val="23"/>
        </w:rPr>
        <w:t xml:space="preserve">use of ITS funds </w:t>
      </w:r>
      <w:r w:rsidR="00F63B83">
        <w:rPr>
          <w:sz w:val="23"/>
          <w:szCs w:val="23"/>
        </w:rPr>
        <w:t xml:space="preserve">(will they be used for flights from the US/Turkey, catering, accommodation etc.) </w:t>
      </w:r>
      <w:r>
        <w:rPr>
          <w:sz w:val="23"/>
          <w:szCs w:val="23"/>
        </w:rPr>
        <w:t>and a disclosure of any additional sources of funding</w:t>
      </w:r>
      <w:r w:rsidR="00F63B83">
        <w:rPr>
          <w:sz w:val="23"/>
          <w:szCs w:val="23"/>
        </w:rPr>
        <w:t xml:space="preserve"> sought and received</w:t>
      </w:r>
      <w:r>
        <w:rPr>
          <w:sz w:val="23"/>
          <w:szCs w:val="23"/>
        </w:rPr>
        <w:t xml:space="preserve">, both internal to the institution and external. </w:t>
      </w:r>
    </w:p>
    <w:p w14:paraId="0AA1DD0A" w14:textId="77777777" w:rsidR="003711F9" w:rsidRDefault="003711F9" w:rsidP="00F72E92">
      <w:pPr>
        <w:pStyle w:val="Default"/>
        <w:rPr>
          <w:b/>
          <w:bCs/>
          <w:sz w:val="23"/>
          <w:szCs w:val="23"/>
        </w:rPr>
      </w:pPr>
    </w:p>
    <w:p w14:paraId="7EA970B7" w14:textId="77777777" w:rsidR="00F72E92" w:rsidRDefault="00F72E92" w:rsidP="00F72E92">
      <w:pPr>
        <w:pStyle w:val="Default"/>
        <w:rPr>
          <w:sz w:val="23"/>
          <w:szCs w:val="23"/>
        </w:rPr>
      </w:pPr>
      <w:r>
        <w:rPr>
          <w:b/>
          <w:bCs/>
          <w:sz w:val="23"/>
          <w:szCs w:val="23"/>
        </w:rPr>
        <w:t>Proposed Outcome(s)</w:t>
      </w:r>
      <w:r>
        <w:rPr>
          <w:sz w:val="23"/>
          <w:szCs w:val="23"/>
        </w:rPr>
        <w:t xml:space="preserve">: must detail the outcome(s) that the conference seeks to achieve. </w:t>
      </w:r>
      <w:r w:rsidR="00F63B83">
        <w:rPr>
          <w:sz w:val="23"/>
          <w:szCs w:val="23"/>
        </w:rPr>
        <w:t xml:space="preserve">Is it the intention of the organizers to publish the presented conference papers </w:t>
      </w:r>
      <w:r>
        <w:rPr>
          <w:sz w:val="23"/>
          <w:szCs w:val="23"/>
        </w:rPr>
        <w:t xml:space="preserve">in any edited book volumes or academic journals? </w:t>
      </w:r>
    </w:p>
    <w:p w14:paraId="45562380" w14:textId="77777777" w:rsidR="00DF08B1" w:rsidRDefault="00DF08B1" w:rsidP="00F72E92">
      <w:pPr>
        <w:pStyle w:val="Default"/>
        <w:rPr>
          <w:sz w:val="23"/>
          <w:szCs w:val="23"/>
        </w:rPr>
      </w:pPr>
    </w:p>
    <w:p w14:paraId="149CCBA1" w14:textId="77777777" w:rsidR="00F72E92" w:rsidRDefault="00F72E92" w:rsidP="00F72E92">
      <w:pPr>
        <w:pStyle w:val="Default"/>
        <w:pageBreakBefore/>
        <w:rPr>
          <w:b/>
          <w:bCs/>
          <w:sz w:val="23"/>
          <w:szCs w:val="23"/>
        </w:rPr>
      </w:pPr>
      <w:r>
        <w:rPr>
          <w:b/>
          <w:bCs/>
          <w:sz w:val="23"/>
          <w:szCs w:val="23"/>
        </w:rPr>
        <w:lastRenderedPageBreak/>
        <w:t xml:space="preserve">Additional Information </w:t>
      </w:r>
    </w:p>
    <w:p w14:paraId="5E3CA911" w14:textId="77777777" w:rsidR="00F63B83" w:rsidRDefault="00F63B83" w:rsidP="00F72E92">
      <w:pPr>
        <w:pStyle w:val="Default"/>
        <w:rPr>
          <w:sz w:val="23"/>
          <w:szCs w:val="23"/>
        </w:rPr>
      </w:pPr>
    </w:p>
    <w:p w14:paraId="582ED940" w14:textId="77777777" w:rsidR="00F72E92" w:rsidRDefault="00F72E92" w:rsidP="00F63B83">
      <w:pPr>
        <w:pStyle w:val="Default"/>
        <w:numPr>
          <w:ilvl w:val="0"/>
          <w:numId w:val="1"/>
        </w:numPr>
        <w:rPr>
          <w:sz w:val="23"/>
          <w:szCs w:val="23"/>
        </w:rPr>
      </w:pPr>
      <w:r>
        <w:rPr>
          <w:sz w:val="23"/>
          <w:szCs w:val="23"/>
        </w:rPr>
        <w:t>Maximum grant award:</w:t>
      </w:r>
      <w:r w:rsidR="006E14F9">
        <w:rPr>
          <w:sz w:val="23"/>
          <w:szCs w:val="23"/>
        </w:rPr>
        <w:t xml:space="preserve"> up to</w:t>
      </w:r>
      <w:r>
        <w:rPr>
          <w:sz w:val="23"/>
          <w:szCs w:val="23"/>
        </w:rPr>
        <w:t xml:space="preserve"> $10,000 per conference. Proposals that pledge institutional and/or outside sources of funding or support (e.g. to cover catering, accommodation, travel costs), will gain a competitive edge. </w:t>
      </w:r>
    </w:p>
    <w:p w14:paraId="1851518E" w14:textId="77777777" w:rsidR="00F63B83" w:rsidRDefault="00F72E92" w:rsidP="00F72E92">
      <w:pPr>
        <w:pStyle w:val="Default"/>
        <w:numPr>
          <w:ilvl w:val="0"/>
          <w:numId w:val="1"/>
        </w:numPr>
        <w:rPr>
          <w:sz w:val="23"/>
          <w:szCs w:val="23"/>
        </w:rPr>
      </w:pPr>
      <w:r w:rsidRPr="00F63B83">
        <w:rPr>
          <w:sz w:val="23"/>
          <w:szCs w:val="23"/>
        </w:rPr>
        <w:t xml:space="preserve">All applicants must be currently employed by a higher education institution based in the United States. </w:t>
      </w:r>
    </w:p>
    <w:p w14:paraId="02B27E3F" w14:textId="77777777" w:rsidR="00F72E92" w:rsidRDefault="00F72E92" w:rsidP="00F72E92">
      <w:pPr>
        <w:pStyle w:val="Default"/>
        <w:numPr>
          <w:ilvl w:val="0"/>
          <w:numId w:val="1"/>
        </w:numPr>
        <w:rPr>
          <w:sz w:val="23"/>
          <w:szCs w:val="23"/>
        </w:rPr>
      </w:pPr>
      <w:r w:rsidRPr="00F63B83">
        <w:rPr>
          <w:sz w:val="23"/>
          <w:szCs w:val="23"/>
        </w:rPr>
        <w:t xml:space="preserve">Applicants who have applied for and obtained conference grants from ITS in the past three years are ineligible to apply. </w:t>
      </w:r>
    </w:p>
    <w:p w14:paraId="14A1D935" w14:textId="77777777" w:rsidR="00A62EAE" w:rsidRDefault="00A62EAE" w:rsidP="00F72E92">
      <w:pPr>
        <w:pStyle w:val="Default"/>
        <w:numPr>
          <w:ilvl w:val="0"/>
          <w:numId w:val="1"/>
        </w:numPr>
        <w:rPr>
          <w:sz w:val="23"/>
          <w:szCs w:val="23"/>
        </w:rPr>
      </w:pPr>
      <w:r>
        <w:rPr>
          <w:sz w:val="23"/>
          <w:szCs w:val="23"/>
        </w:rPr>
        <w:t xml:space="preserve">No indirect and/or administrative costs can be charged against the grant. </w:t>
      </w:r>
    </w:p>
    <w:p w14:paraId="20168114" w14:textId="77777777" w:rsidR="00F63B83" w:rsidRPr="00F63B83" w:rsidRDefault="00F63B83" w:rsidP="00F63B83">
      <w:pPr>
        <w:pStyle w:val="Default"/>
        <w:ind w:left="720"/>
        <w:rPr>
          <w:sz w:val="23"/>
          <w:szCs w:val="23"/>
        </w:rPr>
      </w:pPr>
    </w:p>
    <w:p w14:paraId="1A6296F0" w14:textId="77777777" w:rsidR="00F72E92" w:rsidRDefault="00F72E92" w:rsidP="00F72E92">
      <w:pPr>
        <w:pStyle w:val="Default"/>
        <w:rPr>
          <w:sz w:val="23"/>
          <w:szCs w:val="23"/>
        </w:rPr>
      </w:pPr>
      <w:r>
        <w:rPr>
          <w:b/>
          <w:bCs/>
          <w:sz w:val="23"/>
          <w:szCs w:val="23"/>
        </w:rPr>
        <w:t xml:space="preserve">PLEASE TAKE CAREFUL NOTE OF APPLICATION PROCEDURES: </w:t>
      </w:r>
    </w:p>
    <w:p w14:paraId="53453147" w14:textId="77777777" w:rsidR="00F63B83" w:rsidRDefault="00F63B83" w:rsidP="00F72E92">
      <w:pPr>
        <w:pStyle w:val="Default"/>
        <w:rPr>
          <w:sz w:val="23"/>
          <w:szCs w:val="23"/>
        </w:rPr>
      </w:pPr>
    </w:p>
    <w:p w14:paraId="2080648F" w14:textId="77777777" w:rsidR="00F72E92" w:rsidRDefault="00F72E92" w:rsidP="00F72E92">
      <w:pPr>
        <w:pStyle w:val="Default"/>
        <w:rPr>
          <w:sz w:val="23"/>
          <w:szCs w:val="23"/>
        </w:rPr>
      </w:pPr>
      <w:r>
        <w:rPr>
          <w:sz w:val="23"/>
          <w:szCs w:val="23"/>
        </w:rPr>
        <w:t xml:space="preserve">All applications MUST BE RECEIVED as a single, complete package. There is no deadline for submissions. Application packages must be sent via </w:t>
      </w:r>
      <w:r>
        <w:rPr>
          <w:b/>
          <w:bCs/>
          <w:sz w:val="23"/>
          <w:szCs w:val="23"/>
        </w:rPr>
        <w:t xml:space="preserve">United Parcel Service (UPS) </w:t>
      </w:r>
      <w:r>
        <w:rPr>
          <w:sz w:val="23"/>
          <w:szCs w:val="23"/>
        </w:rPr>
        <w:t xml:space="preserve">secure courier to: </w:t>
      </w:r>
    </w:p>
    <w:p w14:paraId="789E8DC6" w14:textId="77777777" w:rsidR="00F63B83" w:rsidRDefault="00F63B83" w:rsidP="00F72E92">
      <w:pPr>
        <w:pStyle w:val="Default"/>
        <w:rPr>
          <w:sz w:val="23"/>
          <w:szCs w:val="23"/>
        </w:rPr>
      </w:pPr>
    </w:p>
    <w:p w14:paraId="75B1DE3C" w14:textId="77777777" w:rsidR="00F72E92" w:rsidRDefault="00F72E92" w:rsidP="00F63B83">
      <w:pPr>
        <w:pStyle w:val="Default"/>
        <w:jc w:val="center"/>
        <w:rPr>
          <w:sz w:val="23"/>
          <w:szCs w:val="23"/>
        </w:rPr>
      </w:pPr>
      <w:r>
        <w:rPr>
          <w:sz w:val="23"/>
          <w:szCs w:val="23"/>
        </w:rPr>
        <w:t>Dr. Sinan Ciddi</w:t>
      </w:r>
    </w:p>
    <w:p w14:paraId="43A7A6FF" w14:textId="77777777" w:rsidR="00F72E92" w:rsidRDefault="00F72E92" w:rsidP="00F63B83">
      <w:pPr>
        <w:pStyle w:val="Default"/>
        <w:jc w:val="center"/>
        <w:rPr>
          <w:sz w:val="23"/>
          <w:szCs w:val="23"/>
        </w:rPr>
      </w:pPr>
      <w:r>
        <w:rPr>
          <w:sz w:val="23"/>
          <w:szCs w:val="23"/>
        </w:rPr>
        <w:t>Institute of Turkish Studies</w:t>
      </w:r>
    </w:p>
    <w:p w14:paraId="11BE6094" w14:textId="77777777" w:rsidR="00F72E92" w:rsidRDefault="00F72E92" w:rsidP="00F63B83">
      <w:pPr>
        <w:pStyle w:val="Default"/>
        <w:jc w:val="center"/>
        <w:rPr>
          <w:sz w:val="23"/>
          <w:szCs w:val="23"/>
        </w:rPr>
      </w:pPr>
      <w:r>
        <w:rPr>
          <w:sz w:val="23"/>
          <w:szCs w:val="23"/>
        </w:rPr>
        <w:t>Intercultural Center 305R</w:t>
      </w:r>
    </w:p>
    <w:p w14:paraId="4F8BBC5F" w14:textId="77777777" w:rsidR="00F72E92" w:rsidRDefault="00F72E92" w:rsidP="00F63B83">
      <w:pPr>
        <w:pStyle w:val="Default"/>
        <w:jc w:val="center"/>
        <w:rPr>
          <w:sz w:val="23"/>
          <w:szCs w:val="23"/>
        </w:rPr>
      </w:pPr>
      <w:r>
        <w:rPr>
          <w:sz w:val="23"/>
          <w:szCs w:val="23"/>
        </w:rPr>
        <w:t>Georgetown University, 37th &amp; O Street</w:t>
      </w:r>
    </w:p>
    <w:p w14:paraId="3EC6619A" w14:textId="77777777" w:rsidR="00F72E92" w:rsidRDefault="00F72E92" w:rsidP="00F63B83">
      <w:pPr>
        <w:pStyle w:val="Default"/>
        <w:jc w:val="center"/>
        <w:rPr>
          <w:sz w:val="23"/>
          <w:szCs w:val="23"/>
        </w:rPr>
      </w:pPr>
      <w:r>
        <w:rPr>
          <w:sz w:val="23"/>
          <w:szCs w:val="23"/>
        </w:rPr>
        <w:t>WASHINGTON DC, DC 20057-1033</w:t>
      </w:r>
    </w:p>
    <w:p w14:paraId="5B9B29A9" w14:textId="77777777" w:rsidR="00F72E92" w:rsidRDefault="00F72E92" w:rsidP="00F63B83">
      <w:pPr>
        <w:pStyle w:val="Default"/>
        <w:jc w:val="center"/>
        <w:rPr>
          <w:sz w:val="23"/>
          <w:szCs w:val="23"/>
        </w:rPr>
      </w:pPr>
      <w:r>
        <w:rPr>
          <w:sz w:val="23"/>
          <w:szCs w:val="23"/>
        </w:rPr>
        <w:t>United States</w:t>
      </w:r>
    </w:p>
    <w:p w14:paraId="6A9A14A1" w14:textId="77777777" w:rsidR="00F63B83" w:rsidRDefault="00F63B83" w:rsidP="00F63B83">
      <w:pPr>
        <w:pStyle w:val="Default"/>
        <w:jc w:val="center"/>
        <w:rPr>
          <w:sz w:val="23"/>
          <w:szCs w:val="23"/>
        </w:rPr>
      </w:pPr>
    </w:p>
    <w:p w14:paraId="34165555" w14:textId="77777777" w:rsidR="00F63B83" w:rsidRDefault="00F63B83" w:rsidP="00F63B83">
      <w:pPr>
        <w:pStyle w:val="Default"/>
        <w:jc w:val="center"/>
        <w:rPr>
          <w:sz w:val="23"/>
          <w:szCs w:val="23"/>
        </w:rPr>
      </w:pPr>
      <w:r>
        <w:rPr>
          <w:sz w:val="23"/>
          <w:szCs w:val="23"/>
        </w:rPr>
        <w:t>Incomplete applications WILL NOT be considered.</w:t>
      </w:r>
    </w:p>
    <w:p w14:paraId="57D4667C" w14:textId="77777777" w:rsidR="00AD3276" w:rsidRDefault="00AD3276" w:rsidP="00F63B83">
      <w:pPr>
        <w:pStyle w:val="Default"/>
        <w:jc w:val="center"/>
        <w:rPr>
          <w:sz w:val="23"/>
          <w:szCs w:val="23"/>
        </w:rPr>
      </w:pPr>
    </w:p>
    <w:p w14:paraId="0A6C7D44" w14:textId="77777777" w:rsidR="00AD3276" w:rsidRDefault="00AD3276" w:rsidP="00F63B83">
      <w:pPr>
        <w:pStyle w:val="Default"/>
        <w:jc w:val="center"/>
        <w:rPr>
          <w:sz w:val="23"/>
          <w:szCs w:val="23"/>
        </w:rPr>
      </w:pPr>
    </w:p>
    <w:p w14:paraId="7F0E417D" w14:textId="77777777" w:rsidR="00AD3276" w:rsidRDefault="00AD3276" w:rsidP="00F63B83">
      <w:pPr>
        <w:pStyle w:val="Default"/>
        <w:jc w:val="center"/>
        <w:rPr>
          <w:sz w:val="23"/>
          <w:szCs w:val="23"/>
        </w:rPr>
      </w:pPr>
    </w:p>
    <w:p w14:paraId="60F3438E" w14:textId="77777777" w:rsidR="00AD3276" w:rsidRDefault="00AD3276" w:rsidP="00F63B83">
      <w:pPr>
        <w:pStyle w:val="Default"/>
        <w:jc w:val="center"/>
        <w:rPr>
          <w:sz w:val="23"/>
          <w:szCs w:val="23"/>
        </w:rPr>
      </w:pPr>
    </w:p>
    <w:p w14:paraId="6F739532" w14:textId="77777777" w:rsidR="00AD3276" w:rsidRDefault="00AD3276" w:rsidP="00F63B83">
      <w:pPr>
        <w:pStyle w:val="Default"/>
        <w:jc w:val="center"/>
        <w:rPr>
          <w:sz w:val="23"/>
          <w:szCs w:val="23"/>
        </w:rPr>
      </w:pPr>
    </w:p>
    <w:p w14:paraId="402F8D9C" w14:textId="77777777" w:rsidR="00AD3276" w:rsidRDefault="00AD3276" w:rsidP="00F63B83">
      <w:pPr>
        <w:pStyle w:val="Default"/>
        <w:jc w:val="center"/>
        <w:rPr>
          <w:sz w:val="23"/>
          <w:szCs w:val="23"/>
        </w:rPr>
      </w:pPr>
    </w:p>
    <w:p w14:paraId="7B58699E" w14:textId="77777777" w:rsidR="00AD3276" w:rsidRDefault="00AD3276" w:rsidP="00F63B83">
      <w:pPr>
        <w:pStyle w:val="Default"/>
        <w:jc w:val="center"/>
        <w:rPr>
          <w:sz w:val="23"/>
          <w:szCs w:val="23"/>
        </w:rPr>
      </w:pPr>
    </w:p>
    <w:p w14:paraId="09D8CB56" w14:textId="77777777" w:rsidR="00AD3276" w:rsidRDefault="00AD3276" w:rsidP="00F63B83">
      <w:pPr>
        <w:pStyle w:val="Default"/>
        <w:jc w:val="center"/>
        <w:rPr>
          <w:sz w:val="23"/>
          <w:szCs w:val="23"/>
        </w:rPr>
      </w:pPr>
    </w:p>
    <w:p w14:paraId="5CFD5C4F" w14:textId="77777777" w:rsidR="00AD3276" w:rsidRDefault="00AD3276" w:rsidP="00F63B83">
      <w:pPr>
        <w:pStyle w:val="Default"/>
        <w:jc w:val="center"/>
        <w:rPr>
          <w:sz w:val="23"/>
          <w:szCs w:val="23"/>
        </w:rPr>
      </w:pPr>
    </w:p>
    <w:p w14:paraId="7ECB3A22" w14:textId="77777777" w:rsidR="00AD3276" w:rsidRDefault="00AD3276" w:rsidP="00F63B83">
      <w:pPr>
        <w:pStyle w:val="Default"/>
        <w:jc w:val="center"/>
        <w:rPr>
          <w:sz w:val="23"/>
          <w:szCs w:val="23"/>
        </w:rPr>
      </w:pPr>
    </w:p>
    <w:p w14:paraId="558218B8" w14:textId="77777777" w:rsidR="00AD3276" w:rsidRDefault="00AD3276" w:rsidP="00F63B83">
      <w:pPr>
        <w:pStyle w:val="Default"/>
        <w:jc w:val="center"/>
        <w:rPr>
          <w:sz w:val="23"/>
          <w:szCs w:val="23"/>
        </w:rPr>
      </w:pPr>
    </w:p>
    <w:p w14:paraId="7AFB3A1C" w14:textId="77777777" w:rsidR="00AD3276" w:rsidRDefault="00AD3276" w:rsidP="00F63B83">
      <w:pPr>
        <w:pStyle w:val="Default"/>
        <w:jc w:val="center"/>
        <w:rPr>
          <w:sz w:val="23"/>
          <w:szCs w:val="23"/>
        </w:rPr>
      </w:pPr>
    </w:p>
    <w:p w14:paraId="12F13A43" w14:textId="77777777" w:rsidR="00AD3276" w:rsidRDefault="00AD3276" w:rsidP="00F63B83">
      <w:pPr>
        <w:pStyle w:val="Default"/>
        <w:jc w:val="center"/>
        <w:rPr>
          <w:sz w:val="23"/>
          <w:szCs w:val="23"/>
        </w:rPr>
      </w:pPr>
    </w:p>
    <w:p w14:paraId="4B54DA01" w14:textId="77777777" w:rsidR="00AD3276" w:rsidRDefault="00AD3276" w:rsidP="00F63B83">
      <w:pPr>
        <w:pStyle w:val="Default"/>
        <w:jc w:val="center"/>
        <w:rPr>
          <w:sz w:val="23"/>
          <w:szCs w:val="23"/>
        </w:rPr>
      </w:pPr>
    </w:p>
    <w:p w14:paraId="113C4503" w14:textId="77777777" w:rsidR="00AD3276" w:rsidRDefault="00AD3276" w:rsidP="00F63B83">
      <w:pPr>
        <w:pStyle w:val="Default"/>
        <w:jc w:val="center"/>
        <w:rPr>
          <w:sz w:val="23"/>
          <w:szCs w:val="23"/>
        </w:rPr>
      </w:pPr>
    </w:p>
    <w:p w14:paraId="5030461A" w14:textId="77777777" w:rsidR="00AD3276" w:rsidRDefault="00AD3276" w:rsidP="00F63B83">
      <w:pPr>
        <w:pStyle w:val="Default"/>
        <w:jc w:val="center"/>
        <w:rPr>
          <w:sz w:val="23"/>
          <w:szCs w:val="23"/>
        </w:rPr>
      </w:pPr>
    </w:p>
    <w:p w14:paraId="66FE2E42" w14:textId="77777777" w:rsidR="00AD3276" w:rsidRDefault="00AD3276" w:rsidP="00F63B83">
      <w:pPr>
        <w:pStyle w:val="Default"/>
        <w:jc w:val="center"/>
        <w:rPr>
          <w:sz w:val="23"/>
          <w:szCs w:val="23"/>
        </w:rPr>
      </w:pPr>
    </w:p>
    <w:p w14:paraId="40417983" w14:textId="77777777" w:rsidR="00AD3276" w:rsidRDefault="00AD3276" w:rsidP="00F63B83">
      <w:pPr>
        <w:pStyle w:val="Default"/>
        <w:jc w:val="center"/>
        <w:rPr>
          <w:sz w:val="23"/>
          <w:szCs w:val="23"/>
        </w:rPr>
      </w:pPr>
    </w:p>
    <w:p w14:paraId="2ADF60C5" w14:textId="77777777" w:rsidR="00AD3276" w:rsidRDefault="00AD3276" w:rsidP="00F63B83">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2"/>
        <w:gridCol w:w="1476"/>
        <w:gridCol w:w="1476"/>
        <w:gridCol w:w="2934"/>
        <w:gridCol w:w="18"/>
      </w:tblGrid>
      <w:tr w:rsidR="00AD3276" w14:paraId="326B8675" w14:textId="77777777" w:rsidTr="006947FD">
        <w:tc>
          <w:tcPr>
            <w:tcW w:w="8856" w:type="dxa"/>
            <w:gridSpan w:val="5"/>
          </w:tcPr>
          <w:p w14:paraId="569038A9" w14:textId="77777777" w:rsidR="00AD3276" w:rsidRDefault="00AD3276" w:rsidP="006947FD">
            <w:pPr>
              <w:pStyle w:val="Heading5"/>
            </w:pPr>
            <w:r>
              <w:t>The Institute of Turkish Studies</w:t>
            </w:r>
          </w:p>
          <w:p w14:paraId="75DA9617" w14:textId="77777777" w:rsidR="00AD3276" w:rsidRPr="00AD3276" w:rsidRDefault="00AD3276" w:rsidP="00AD3276"/>
          <w:p w14:paraId="5DBCE35E" w14:textId="77777777" w:rsidR="00AD3276" w:rsidRDefault="00AD3276" w:rsidP="00AD3276">
            <w:pPr>
              <w:pStyle w:val="BodyText"/>
              <w:rPr>
                <w:b w:val="0"/>
              </w:rPr>
            </w:pPr>
            <w:r w:rsidRPr="00AD3276">
              <w:t>Turkish Studies Academic Conference Grant</w:t>
            </w:r>
          </w:p>
        </w:tc>
      </w:tr>
      <w:tr w:rsidR="00AD3276" w14:paraId="6A79EC98" w14:textId="77777777" w:rsidTr="006947FD">
        <w:tc>
          <w:tcPr>
            <w:tcW w:w="8856" w:type="dxa"/>
            <w:gridSpan w:val="5"/>
          </w:tcPr>
          <w:p w14:paraId="62121343" w14:textId="77777777" w:rsidR="00AD3276" w:rsidRDefault="00AD3276" w:rsidP="006947FD">
            <w:pPr>
              <w:pStyle w:val="Heading5"/>
              <w:jc w:val="left"/>
              <w:rPr>
                <w:sz w:val="22"/>
              </w:rPr>
            </w:pPr>
            <w:r>
              <w:rPr>
                <w:sz w:val="22"/>
              </w:rPr>
              <w:t>PLEASE TYPE</w:t>
            </w:r>
          </w:p>
        </w:tc>
      </w:tr>
      <w:tr w:rsidR="00AD3276" w14:paraId="6779E7F9" w14:textId="77777777" w:rsidTr="006947FD">
        <w:tc>
          <w:tcPr>
            <w:tcW w:w="8856" w:type="dxa"/>
            <w:gridSpan w:val="5"/>
            <w:tcBorders>
              <w:bottom w:val="nil"/>
            </w:tcBorders>
          </w:tcPr>
          <w:p w14:paraId="62767BB4" w14:textId="77777777" w:rsidR="00AD3276" w:rsidRDefault="00AD3276" w:rsidP="006947FD">
            <w:pPr>
              <w:rPr>
                <w:b/>
              </w:rPr>
            </w:pPr>
            <w:r>
              <w:rPr>
                <w:b/>
              </w:rPr>
              <w:t>1. Institution:</w:t>
            </w:r>
          </w:p>
          <w:p w14:paraId="76748539" w14:textId="77777777" w:rsidR="00AD3276" w:rsidRDefault="00AD3276" w:rsidP="006947FD">
            <w:pPr>
              <w:rPr>
                <w:b/>
              </w:rPr>
            </w:pPr>
          </w:p>
          <w:p w14:paraId="6F27DDEE" w14:textId="77777777" w:rsidR="00AD3276" w:rsidRDefault="00AD3276" w:rsidP="006947FD">
            <w:pPr>
              <w:rPr>
                <w:b/>
              </w:rPr>
            </w:pPr>
          </w:p>
        </w:tc>
      </w:tr>
      <w:tr w:rsidR="00AD3276" w14:paraId="0869B848" w14:textId="77777777" w:rsidTr="006947FD">
        <w:trPr>
          <w:cantSplit/>
          <w:trHeight w:val="233"/>
        </w:trPr>
        <w:tc>
          <w:tcPr>
            <w:tcW w:w="8856" w:type="dxa"/>
            <w:gridSpan w:val="5"/>
            <w:tcBorders>
              <w:bottom w:val="nil"/>
            </w:tcBorders>
          </w:tcPr>
          <w:p w14:paraId="4AC526AE" w14:textId="77777777" w:rsidR="00AD3276" w:rsidRDefault="00AD3276" w:rsidP="006947FD">
            <w:pPr>
              <w:rPr>
                <w:b/>
              </w:rPr>
            </w:pPr>
            <w:r>
              <w:rPr>
                <w:b/>
              </w:rPr>
              <w:t>2. Project Director’s Name</w:t>
            </w:r>
          </w:p>
        </w:tc>
      </w:tr>
      <w:tr w:rsidR="00AD3276" w14:paraId="33C91EA9" w14:textId="77777777" w:rsidTr="006947FD">
        <w:trPr>
          <w:cantSplit/>
          <w:trHeight w:val="232"/>
        </w:trPr>
        <w:tc>
          <w:tcPr>
            <w:tcW w:w="2952" w:type="dxa"/>
            <w:tcBorders>
              <w:top w:val="nil"/>
              <w:bottom w:val="nil"/>
              <w:right w:val="nil"/>
            </w:tcBorders>
          </w:tcPr>
          <w:p w14:paraId="5ACF582E" w14:textId="77777777" w:rsidR="00AD3276" w:rsidRDefault="00AD3276" w:rsidP="006947FD">
            <w:pPr>
              <w:rPr>
                <w:b/>
              </w:rPr>
            </w:pPr>
            <w:r>
              <w:rPr>
                <w:b/>
              </w:rPr>
              <w:t>Last:</w:t>
            </w:r>
          </w:p>
        </w:tc>
        <w:tc>
          <w:tcPr>
            <w:tcW w:w="2952" w:type="dxa"/>
            <w:gridSpan w:val="2"/>
            <w:tcBorders>
              <w:top w:val="nil"/>
              <w:left w:val="nil"/>
              <w:bottom w:val="nil"/>
              <w:right w:val="nil"/>
            </w:tcBorders>
          </w:tcPr>
          <w:p w14:paraId="5F76B520" w14:textId="77777777" w:rsidR="00AD3276" w:rsidRDefault="00AD3276" w:rsidP="006947FD">
            <w:pPr>
              <w:rPr>
                <w:b/>
              </w:rPr>
            </w:pPr>
            <w:r>
              <w:rPr>
                <w:b/>
              </w:rPr>
              <w:t xml:space="preserve">First: </w:t>
            </w:r>
          </w:p>
        </w:tc>
        <w:tc>
          <w:tcPr>
            <w:tcW w:w="2952" w:type="dxa"/>
            <w:gridSpan w:val="2"/>
            <w:tcBorders>
              <w:top w:val="nil"/>
              <w:left w:val="nil"/>
              <w:bottom w:val="nil"/>
            </w:tcBorders>
          </w:tcPr>
          <w:p w14:paraId="680F7359" w14:textId="77777777" w:rsidR="00AD3276" w:rsidRDefault="00AD3276" w:rsidP="006947FD">
            <w:pPr>
              <w:rPr>
                <w:b/>
              </w:rPr>
            </w:pPr>
            <w:r>
              <w:rPr>
                <w:b/>
              </w:rPr>
              <w:t>Middle:</w:t>
            </w:r>
          </w:p>
        </w:tc>
      </w:tr>
      <w:tr w:rsidR="00AD3276" w14:paraId="5CE03CAE" w14:textId="77777777" w:rsidTr="006947FD">
        <w:trPr>
          <w:trHeight w:val="113"/>
        </w:trPr>
        <w:tc>
          <w:tcPr>
            <w:tcW w:w="8856" w:type="dxa"/>
            <w:gridSpan w:val="5"/>
            <w:tcBorders>
              <w:bottom w:val="dotted" w:sz="4" w:space="0" w:color="auto"/>
            </w:tcBorders>
          </w:tcPr>
          <w:p w14:paraId="45AA0080" w14:textId="77777777" w:rsidR="00AD3276" w:rsidRDefault="00AD3276" w:rsidP="006947FD">
            <w:pPr>
              <w:rPr>
                <w:b/>
              </w:rPr>
            </w:pPr>
            <w:r>
              <w:rPr>
                <w:b/>
              </w:rPr>
              <w:t>3. Project Director’s Mailing Address:</w:t>
            </w:r>
          </w:p>
          <w:p w14:paraId="25E216CD" w14:textId="77777777" w:rsidR="00AD3276" w:rsidRDefault="00AD3276" w:rsidP="006947FD">
            <w:pPr>
              <w:rPr>
                <w:b/>
              </w:rPr>
            </w:pPr>
          </w:p>
          <w:p w14:paraId="6D918A51" w14:textId="77777777" w:rsidR="00AD3276" w:rsidRDefault="00AD3276" w:rsidP="006947FD">
            <w:pPr>
              <w:rPr>
                <w:b/>
              </w:rPr>
            </w:pPr>
          </w:p>
          <w:p w14:paraId="03742916" w14:textId="77777777" w:rsidR="00AD3276" w:rsidRDefault="00AD3276" w:rsidP="006947FD">
            <w:pPr>
              <w:rPr>
                <w:b/>
              </w:rPr>
            </w:pPr>
          </w:p>
          <w:p w14:paraId="1A58D496" w14:textId="77777777" w:rsidR="00AD3276" w:rsidRDefault="00AD3276" w:rsidP="006947FD">
            <w:pPr>
              <w:rPr>
                <w:b/>
              </w:rPr>
            </w:pPr>
          </w:p>
        </w:tc>
      </w:tr>
      <w:tr w:rsidR="00AD3276" w14:paraId="5D4BC59B" w14:textId="77777777" w:rsidTr="006947FD">
        <w:trPr>
          <w:trHeight w:val="112"/>
        </w:trPr>
        <w:tc>
          <w:tcPr>
            <w:tcW w:w="2952" w:type="dxa"/>
            <w:tcBorders>
              <w:top w:val="dotted" w:sz="4" w:space="0" w:color="auto"/>
              <w:right w:val="dotted" w:sz="4" w:space="0" w:color="auto"/>
            </w:tcBorders>
          </w:tcPr>
          <w:p w14:paraId="2184D646" w14:textId="77777777" w:rsidR="00AD3276" w:rsidRDefault="00AD3276" w:rsidP="006947FD">
            <w:pPr>
              <w:rPr>
                <w:b/>
              </w:rPr>
            </w:pPr>
            <w:r>
              <w:rPr>
                <w:b/>
              </w:rPr>
              <w:t xml:space="preserve">Office Phone: </w:t>
            </w:r>
          </w:p>
        </w:tc>
        <w:tc>
          <w:tcPr>
            <w:tcW w:w="2952" w:type="dxa"/>
            <w:gridSpan w:val="2"/>
            <w:tcBorders>
              <w:top w:val="dotted" w:sz="4" w:space="0" w:color="auto"/>
              <w:left w:val="dotted" w:sz="4" w:space="0" w:color="auto"/>
              <w:right w:val="dotted" w:sz="4" w:space="0" w:color="auto"/>
            </w:tcBorders>
          </w:tcPr>
          <w:p w14:paraId="001D06F6" w14:textId="77777777" w:rsidR="00AD3276" w:rsidRDefault="00AD3276" w:rsidP="006947FD">
            <w:pPr>
              <w:rPr>
                <w:b/>
              </w:rPr>
            </w:pPr>
            <w:r>
              <w:rPr>
                <w:b/>
              </w:rPr>
              <w:t xml:space="preserve">Fax: </w:t>
            </w:r>
          </w:p>
        </w:tc>
        <w:tc>
          <w:tcPr>
            <w:tcW w:w="2952" w:type="dxa"/>
            <w:gridSpan w:val="2"/>
            <w:tcBorders>
              <w:top w:val="dotted" w:sz="4" w:space="0" w:color="auto"/>
              <w:left w:val="dotted" w:sz="4" w:space="0" w:color="auto"/>
            </w:tcBorders>
          </w:tcPr>
          <w:p w14:paraId="74A0C270" w14:textId="77777777" w:rsidR="00AD3276" w:rsidRDefault="00AD3276" w:rsidP="006947FD">
            <w:pPr>
              <w:rPr>
                <w:b/>
              </w:rPr>
            </w:pPr>
            <w:r>
              <w:rPr>
                <w:b/>
              </w:rPr>
              <w:t>E-mail:</w:t>
            </w:r>
          </w:p>
          <w:p w14:paraId="56502FEF" w14:textId="77777777" w:rsidR="00AD3276" w:rsidRDefault="00AD3276" w:rsidP="006947FD">
            <w:pPr>
              <w:rPr>
                <w:b/>
              </w:rPr>
            </w:pPr>
          </w:p>
        </w:tc>
      </w:tr>
      <w:tr w:rsidR="00AD3276" w14:paraId="7E50D1C2" w14:textId="77777777" w:rsidTr="006947FD">
        <w:trPr>
          <w:gridAfter w:val="1"/>
          <w:wAfter w:w="18" w:type="dxa"/>
          <w:cantSplit/>
          <w:trHeight w:val="255"/>
        </w:trPr>
        <w:tc>
          <w:tcPr>
            <w:tcW w:w="8838" w:type="dxa"/>
            <w:gridSpan w:val="4"/>
            <w:tcBorders>
              <w:bottom w:val="dotted" w:sz="4" w:space="0" w:color="auto"/>
            </w:tcBorders>
          </w:tcPr>
          <w:p w14:paraId="3EE8A6B9" w14:textId="77777777" w:rsidR="00AD3276" w:rsidRDefault="00AD3276" w:rsidP="006947FD">
            <w:pPr>
              <w:rPr>
                <w:b/>
              </w:rPr>
            </w:pPr>
            <w:r>
              <w:rPr>
                <w:b/>
              </w:rPr>
              <w:t>4. Period for which grant is desired</w:t>
            </w:r>
          </w:p>
        </w:tc>
      </w:tr>
      <w:tr w:rsidR="00AD3276" w14:paraId="790DB65D" w14:textId="77777777" w:rsidTr="006947FD">
        <w:trPr>
          <w:gridAfter w:val="1"/>
          <w:wAfter w:w="18" w:type="dxa"/>
          <w:cantSplit/>
          <w:trHeight w:val="255"/>
        </w:trPr>
        <w:tc>
          <w:tcPr>
            <w:tcW w:w="2952" w:type="dxa"/>
            <w:tcBorders>
              <w:top w:val="dotted" w:sz="4" w:space="0" w:color="auto"/>
              <w:right w:val="dotted" w:sz="4" w:space="0" w:color="auto"/>
            </w:tcBorders>
          </w:tcPr>
          <w:p w14:paraId="7D8BF569" w14:textId="77777777" w:rsidR="00AD3276" w:rsidRDefault="00AD3276" w:rsidP="006947FD">
            <w:pPr>
              <w:rPr>
                <w:b/>
              </w:rPr>
            </w:pPr>
            <w:r>
              <w:rPr>
                <w:b/>
              </w:rPr>
              <w:t>Duration:</w:t>
            </w:r>
          </w:p>
        </w:tc>
        <w:tc>
          <w:tcPr>
            <w:tcW w:w="2952" w:type="dxa"/>
            <w:gridSpan w:val="2"/>
            <w:tcBorders>
              <w:top w:val="dotted" w:sz="4" w:space="0" w:color="auto"/>
              <w:left w:val="dotted" w:sz="4" w:space="0" w:color="auto"/>
              <w:right w:val="dotted" w:sz="4" w:space="0" w:color="auto"/>
            </w:tcBorders>
          </w:tcPr>
          <w:p w14:paraId="7D52B9BF" w14:textId="77777777" w:rsidR="00AD3276" w:rsidRDefault="00AD3276" w:rsidP="006947FD">
            <w:pPr>
              <w:rPr>
                <w:b/>
              </w:rPr>
            </w:pPr>
            <w:r>
              <w:rPr>
                <w:b/>
              </w:rPr>
              <w:t>Beginning:</w:t>
            </w:r>
          </w:p>
        </w:tc>
        <w:tc>
          <w:tcPr>
            <w:tcW w:w="2934" w:type="dxa"/>
            <w:tcBorders>
              <w:top w:val="dotted" w:sz="4" w:space="0" w:color="auto"/>
              <w:left w:val="dotted" w:sz="4" w:space="0" w:color="auto"/>
            </w:tcBorders>
          </w:tcPr>
          <w:p w14:paraId="69ACD749" w14:textId="77777777" w:rsidR="00AD3276" w:rsidRDefault="00AD3276" w:rsidP="006947FD">
            <w:pPr>
              <w:rPr>
                <w:b/>
              </w:rPr>
            </w:pPr>
            <w:r>
              <w:rPr>
                <w:b/>
              </w:rPr>
              <w:t>Ending:</w:t>
            </w:r>
          </w:p>
          <w:p w14:paraId="26CBF1F3" w14:textId="77777777" w:rsidR="00AD3276" w:rsidRDefault="00AD3276" w:rsidP="006947FD">
            <w:pPr>
              <w:rPr>
                <w:b/>
              </w:rPr>
            </w:pPr>
          </w:p>
        </w:tc>
      </w:tr>
      <w:tr w:rsidR="00AD3276" w14:paraId="36792D5A" w14:textId="77777777" w:rsidTr="006947FD">
        <w:tc>
          <w:tcPr>
            <w:tcW w:w="8856" w:type="dxa"/>
            <w:gridSpan w:val="5"/>
          </w:tcPr>
          <w:p w14:paraId="1E1A0BBE" w14:textId="77777777" w:rsidR="00AD3276" w:rsidRDefault="00AD3276" w:rsidP="006947FD">
            <w:pPr>
              <w:rPr>
                <w:b/>
              </w:rPr>
            </w:pPr>
            <w:r>
              <w:rPr>
                <w:b/>
              </w:rPr>
              <w:t>5. Amount requested from ITS: $</w:t>
            </w:r>
          </w:p>
          <w:p w14:paraId="68413889" w14:textId="77777777" w:rsidR="00AD3276" w:rsidRDefault="00AD3276" w:rsidP="006947FD">
            <w:pPr>
              <w:rPr>
                <w:b/>
              </w:rPr>
            </w:pPr>
          </w:p>
          <w:p w14:paraId="2922C8AC" w14:textId="77777777" w:rsidR="00AD3276" w:rsidRDefault="00AD3276" w:rsidP="006947FD">
            <w:pPr>
              <w:rPr>
                <w:b/>
              </w:rPr>
            </w:pPr>
          </w:p>
        </w:tc>
      </w:tr>
      <w:tr w:rsidR="00AD3276" w14:paraId="2A5F50C0" w14:textId="77777777" w:rsidTr="006947FD">
        <w:tc>
          <w:tcPr>
            <w:tcW w:w="8856" w:type="dxa"/>
            <w:gridSpan w:val="5"/>
            <w:tcBorders>
              <w:bottom w:val="nil"/>
            </w:tcBorders>
          </w:tcPr>
          <w:p w14:paraId="61CD9861" w14:textId="77777777" w:rsidR="00AD3276" w:rsidRDefault="00AD3276" w:rsidP="006947FD">
            <w:pPr>
              <w:rPr>
                <w:b/>
              </w:rPr>
            </w:pPr>
            <w:r>
              <w:rPr>
                <w:b/>
              </w:rPr>
              <w:t>6. If this grant involves matching funds, please indicate the source and amount.</w:t>
            </w:r>
          </w:p>
          <w:p w14:paraId="275BB468" w14:textId="77777777" w:rsidR="00AD3276" w:rsidRDefault="00AD3276" w:rsidP="006947FD">
            <w:pPr>
              <w:rPr>
                <w:b/>
              </w:rPr>
            </w:pPr>
          </w:p>
          <w:p w14:paraId="0424B43B" w14:textId="77777777" w:rsidR="00AD3276" w:rsidRDefault="00AD3276" w:rsidP="006947FD">
            <w:pPr>
              <w:rPr>
                <w:b/>
              </w:rPr>
            </w:pPr>
          </w:p>
          <w:p w14:paraId="0F22E2A0" w14:textId="77777777" w:rsidR="00AD3276" w:rsidRDefault="00AD3276" w:rsidP="006947FD">
            <w:pPr>
              <w:rPr>
                <w:b/>
              </w:rPr>
            </w:pPr>
          </w:p>
          <w:p w14:paraId="485CC787" w14:textId="77777777" w:rsidR="00AD3276" w:rsidRDefault="00AD3276" w:rsidP="006947FD">
            <w:pPr>
              <w:rPr>
                <w:b/>
              </w:rPr>
            </w:pPr>
          </w:p>
        </w:tc>
      </w:tr>
      <w:tr w:rsidR="00AD3276" w14:paraId="7A1B93D1" w14:textId="77777777" w:rsidTr="006947FD">
        <w:tc>
          <w:tcPr>
            <w:tcW w:w="8856" w:type="dxa"/>
            <w:gridSpan w:val="5"/>
            <w:tcBorders>
              <w:bottom w:val="dotted" w:sz="4" w:space="0" w:color="auto"/>
            </w:tcBorders>
          </w:tcPr>
          <w:p w14:paraId="25A98CE6" w14:textId="77777777" w:rsidR="00AD3276" w:rsidRDefault="00AD3276" w:rsidP="006947FD">
            <w:pPr>
              <w:rPr>
                <w:b/>
              </w:rPr>
            </w:pPr>
            <w:r>
              <w:rPr>
                <w:b/>
              </w:rPr>
              <w:t>7. Name and title of authorizing official:</w:t>
            </w:r>
          </w:p>
          <w:p w14:paraId="748F2167" w14:textId="77777777" w:rsidR="00AD3276" w:rsidRDefault="00AD3276" w:rsidP="006947FD">
            <w:pPr>
              <w:rPr>
                <w:b/>
              </w:rPr>
            </w:pPr>
          </w:p>
          <w:p w14:paraId="3201620E" w14:textId="77777777" w:rsidR="00AD3276" w:rsidRDefault="00AD3276" w:rsidP="006947FD">
            <w:pPr>
              <w:rPr>
                <w:b/>
              </w:rPr>
            </w:pPr>
          </w:p>
        </w:tc>
      </w:tr>
      <w:tr w:rsidR="00AD3276" w14:paraId="25CFE3F5" w14:textId="77777777" w:rsidTr="006947FD">
        <w:tc>
          <w:tcPr>
            <w:tcW w:w="2952" w:type="dxa"/>
            <w:tcBorders>
              <w:top w:val="dotted" w:sz="4" w:space="0" w:color="auto"/>
              <w:right w:val="dotted" w:sz="4" w:space="0" w:color="auto"/>
            </w:tcBorders>
          </w:tcPr>
          <w:p w14:paraId="0F02A5E0" w14:textId="77777777" w:rsidR="00AD3276" w:rsidRDefault="00AD3276" w:rsidP="006947FD">
            <w:pPr>
              <w:rPr>
                <w:b/>
              </w:rPr>
            </w:pPr>
            <w:r>
              <w:rPr>
                <w:b/>
              </w:rPr>
              <w:t>Office Phone:</w:t>
            </w:r>
          </w:p>
        </w:tc>
        <w:tc>
          <w:tcPr>
            <w:tcW w:w="2952" w:type="dxa"/>
            <w:gridSpan w:val="2"/>
            <w:tcBorders>
              <w:top w:val="dotted" w:sz="4" w:space="0" w:color="auto"/>
              <w:left w:val="dotted" w:sz="4" w:space="0" w:color="auto"/>
              <w:right w:val="dotted" w:sz="4" w:space="0" w:color="auto"/>
            </w:tcBorders>
          </w:tcPr>
          <w:p w14:paraId="73A23A0B" w14:textId="77777777" w:rsidR="00AD3276" w:rsidRDefault="00AD3276" w:rsidP="006947FD">
            <w:pPr>
              <w:rPr>
                <w:b/>
              </w:rPr>
            </w:pPr>
            <w:r>
              <w:rPr>
                <w:b/>
              </w:rPr>
              <w:t xml:space="preserve">Fax: </w:t>
            </w:r>
          </w:p>
        </w:tc>
        <w:tc>
          <w:tcPr>
            <w:tcW w:w="2952" w:type="dxa"/>
            <w:gridSpan w:val="2"/>
            <w:tcBorders>
              <w:top w:val="dotted" w:sz="4" w:space="0" w:color="auto"/>
              <w:left w:val="dotted" w:sz="4" w:space="0" w:color="auto"/>
            </w:tcBorders>
          </w:tcPr>
          <w:p w14:paraId="3199B6A0" w14:textId="77777777" w:rsidR="00AD3276" w:rsidRDefault="00AD3276" w:rsidP="006947FD">
            <w:pPr>
              <w:rPr>
                <w:b/>
              </w:rPr>
            </w:pPr>
            <w:r>
              <w:rPr>
                <w:b/>
              </w:rPr>
              <w:t>E-mail:</w:t>
            </w:r>
          </w:p>
          <w:p w14:paraId="70FFF110" w14:textId="77777777" w:rsidR="00AD3276" w:rsidRDefault="00AD3276" w:rsidP="006947FD">
            <w:pPr>
              <w:rPr>
                <w:b/>
              </w:rPr>
            </w:pPr>
          </w:p>
        </w:tc>
      </w:tr>
      <w:tr w:rsidR="00AD3276" w14:paraId="312AAA68" w14:textId="77777777" w:rsidTr="006947FD">
        <w:tc>
          <w:tcPr>
            <w:tcW w:w="8856" w:type="dxa"/>
            <w:gridSpan w:val="5"/>
            <w:tcBorders>
              <w:bottom w:val="nil"/>
            </w:tcBorders>
          </w:tcPr>
          <w:p w14:paraId="3368EC45" w14:textId="77777777" w:rsidR="00AD3276" w:rsidRDefault="00AD3276" w:rsidP="006947FD">
            <w:pPr>
              <w:rPr>
                <w:b/>
              </w:rPr>
            </w:pPr>
            <w:r>
              <w:rPr>
                <w:b/>
              </w:rPr>
              <w:t>8. Grant Administrator’s name and address (if different from 2 and 4):</w:t>
            </w:r>
          </w:p>
          <w:p w14:paraId="5B3CEABB" w14:textId="77777777" w:rsidR="00AD3276" w:rsidRDefault="00AD3276" w:rsidP="006947FD">
            <w:pPr>
              <w:rPr>
                <w:b/>
              </w:rPr>
            </w:pPr>
          </w:p>
          <w:p w14:paraId="4B05F5B4" w14:textId="77777777" w:rsidR="00AD3276" w:rsidRDefault="00AD3276" w:rsidP="006947FD">
            <w:pPr>
              <w:rPr>
                <w:b/>
              </w:rPr>
            </w:pPr>
          </w:p>
          <w:p w14:paraId="3EAFD834" w14:textId="77777777" w:rsidR="00AD3276" w:rsidRDefault="00AD3276" w:rsidP="006947FD">
            <w:pPr>
              <w:rPr>
                <w:b/>
              </w:rPr>
            </w:pPr>
          </w:p>
          <w:p w14:paraId="7B06063F" w14:textId="77777777" w:rsidR="00AD3276" w:rsidRDefault="00AD3276" w:rsidP="006947FD">
            <w:pPr>
              <w:rPr>
                <w:b/>
              </w:rPr>
            </w:pPr>
          </w:p>
        </w:tc>
      </w:tr>
      <w:tr w:rsidR="00AD3276" w14:paraId="3F3C1EB4" w14:textId="77777777" w:rsidTr="006947FD">
        <w:tc>
          <w:tcPr>
            <w:tcW w:w="4428" w:type="dxa"/>
            <w:gridSpan w:val="2"/>
            <w:tcBorders>
              <w:right w:val="dotted" w:sz="4" w:space="0" w:color="auto"/>
            </w:tcBorders>
          </w:tcPr>
          <w:p w14:paraId="4CD813A6" w14:textId="77777777" w:rsidR="00AD3276" w:rsidRDefault="00AD3276" w:rsidP="006947FD">
            <w:pPr>
              <w:rPr>
                <w:b/>
              </w:rPr>
            </w:pPr>
            <w:r>
              <w:rPr>
                <w:b/>
              </w:rPr>
              <w:t>9. Sign or Print:</w:t>
            </w:r>
          </w:p>
          <w:p w14:paraId="1876A62B" w14:textId="77777777" w:rsidR="00AD3276" w:rsidRDefault="00AD3276" w:rsidP="006947FD">
            <w:pPr>
              <w:rPr>
                <w:b/>
              </w:rPr>
            </w:pPr>
          </w:p>
          <w:p w14:paraId="1AD17173" w14:textId="77777777" w:rsidR="00AD3276" w:rsidRDefault="00AD3276" w:rsidP="006947FD">
            <w:pPr>
              <w:rPr>
                <w:b/>
              </w:rPr>
            </w:pPr>
          </w:p>
          <w:p w14:paraId="6FFA1A99" w14:textId="77777777" w:rsidR="00AD3276" w:rsidRDefault="00AD3276" w:rsidP="006947FD">
            <w:pPr>
              <w:rPr>
                <w:b/>
              </w:rPr>
            </w:pPr>
          </w:p>
        </w:tc>
        <w:tc>
          <w:tcPr>
            <w:tcW w:w="4428" w:type="dxa"/>
            <w:gridSpan w:val="3"/>
            <w:tcBorders>
              <w:left w:val="dotted" w:sz="4" w:space="0" w:color="auto"/>
            </w:tcBorders>
          </w:tcPr>
          <w:p w14:paraId="68DB46E8" w14:textId="77777777" w:rsidR="00AD3276" w:rsidRDefault="00AD3276" w:rsidP="006947FD">
            <w:pPr>
              <w:rPr>
                <w:b/>
              </w:rPr>
            </w:pPr>
            <w:r>
              <w:rPr>
                <w:b/>
              </w:rPr>
              <w:t>Date:</w:t>
            </w:r>
          </w:p>
        </w:tc>
      </w:tr>
    </w:tbl>
    <w:p w14:paraId="0072B2DD" w14:textId="77777777" w:rsidR="00AD3276" w:rsidRDefault="00AD3276" w:rsidP="00AD3276">
      <w:pPr>
        <w:pStyle w:val="Default"/>
        <w:rPr>
          <w:sz w:val="23"/>
          <w:szCs w:val="23"/>
        </w:rPr>
      </w:pPr>
    </w:p>
    <w:p w14:paraId="4B448919" w14:textId="77777777" w:rsidR="00F63B83" w:rsidRDefault="00F63B83" w:rsidP="00F63B83">
      <w:pPr>
        <w:pStyle w:val="Default"/>
        <w:jc w:val="center"/>
        <w:rPr>
          <w:sz w:val="23"/>
          <w:szCs w:val="23"/>
        </w:rPr>
      </w:pPr>
    </w:p>
    <w:p w14:paraId="1F4C627F" w14:textId="77777777" w:rsidR="00F63B83" w:rsidRDefault="00F63B83" w:rsidP="00F63B83">
      <w:pPr>
        <w:pStyle w:val="Default"/>
        <w:jc w:val="center"/>
        <w:rPr>
          <w:sz w:val="23"/>
          <w:szCs w:val="23"/>
        </w:rPr>
      </w:pPr>
    </w:p>
    <w:p w14:paraId="506B5BFB" w14:textId="77777777" w:rsidR="00F63B83" w:rsidRDefault="00F63B83" w:rsidP="00F63B83">
      <w:pPr>
        <w:pStyle w:val="Default"/>
        <w:jc w:val="center"/>
        <w:rPr>
          <w:sz w:val="23"/>
          <w:szCs w:val="23"/>
        </w:rPr>
      </w:pPr>
    </w:p>
    <w:p w14:paraId="41B48EB7" w14:textId="77777777" w:rsidR="000C2391" w:rsidRDefault="000C2391"/>
    <w:sectPr w:rsidR="000C2391" w:rsidSect="000C239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475E1D8E"/>
    <w:multiLevelType w:val="hybridMultilevel"/>
    <w:tmpl w:val="9F3C6582"/>
    <w:lvl w:ilvl="0" w:tplc="D4E6FE3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E92"/>
    <w:rsid w:val="000C2391"/>
    <w:rsid w:val="00105378"/>
    <w:rsid w:val="00192DD0"/>
    <w:rsid w:val="002D7AA0"/>
    <w:rsid w:val="003711F9"/>
    <w:rsid w:val="006561B3"/>
    <w:rsid w:val="006E14F9"/>
    <w:rsid w:val="00767846"/>
    <w:rsid w:val="00A62EAE"/>
    <w:rsid w:val="00A93E2B"/>
    <w:rsid w:val="00AD3276"/>
    <w:rsid w:val="00DF08B1"/>
    <w:rsid w:val="00F63B83"/>
    <w:rsid w:val="00F72E9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1DE1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276"/>
    <w:rPr>
      <w:rFonts w:ascii="Times New Roman" w:eastAsia="Times New Roman" w:hAnsi="Times New Roman" w:cs="Times New Roman"/>
      <w:sz w:val="20"/>
      <w:szCs w:val="20"/>
    </w:rPr>
  </w:style>
  <w:style w:type="paragraph" w:styleId="Heading5">
    <w:name w:val="heading 5"/>
    <w:basedOn w:val="Normal"/>
    <w:next w:val="Normal"/>
    <w:link w:val="Heading5Char"/>
    <w:qFormat/>
    <w:rsid w:val="00AD3276"/>
    <w:pPr>
      <w:keepNext/>
      <w:jc w:val="center"/>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2E92"/>
    <w:pPr>
      <w:widowControl w:val="0"/>
      <w:autoSpaceDE w:val="0"/>
      <w:autoSpaceDN w:val="0"/>
      <w:adjustRightInd w:val="0"/>
    </w:pPr>
    <w:rPr>
      <w:rFonts w:ascii="Times New Roman" w:hAnsi="Times New Roman" w:cs="Times New Roman"/>
      <w:color w:val="000000"/>
    </w:rPr>
  </w:style>
  <w:style w:type="character" w:customStyle="1" w:styleId="Heading5Char">
    <w:name w:val="Heading 5 Char"/>
    <w:basedOn w:val="DefaultParagraphFont"/>
    <w:link w:val="Heading5"/>
    <w:rsid w:val="00AD3276"/>
    <w:rPr>
      <w:rFonts w:ascii="Times New Roman" w:eastAsia="Times New Roman" w:hAnsi="Times New Roman" w:cs="Times New Roman"/>
      <w:b/>
      <w:sz w:val="36"/>
      <w:szCs w:val="20"/>
    </w:rPr>
  </w:style>
  <w:style w:type="paragraph" w:styleId="BodyText">
    <w:name w:val="Body Text"/>
    <w:basedOn w:val="Normal"/>
    <w:link w:val="BodyTextChar"/>
    <w:rsid w:val="00AD3276"/>
    <w:pPr>
      <w:spacing w:after="228"/>
      <w:jc w:val="center"/>
    </w:pPr>
    <w:rPr>
      <w:b/>
      <w:sz w:val="28"/>
    </w:rPr>
  </w:style>
  <w:style w:type="character" w:customStyle="1" w:styleId="BodyTextChar">
    <w:name w:val="Body Text Char"/>
    <w:basedOn w:val="DefaultParagraphFont"/>
    <w:link w:val="BodyText"/>
    <w:rsid w:val="00AD3276"/>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276"/>
    <w:rPr>
      <w:rFonts w:ascii="Times New Roman" w:eastAsia="Times New Roman" w:hAnsi="Times New Roman" w:cs="Times New Roman"/>
      <w:sz w:val="20"/>
      <w:szCs w:val="20"/>
    </w:rPr>
  </w:style>
  <w:style w:type="paragraph" w:styleId="Heading5">
    <w:name w:val="heading 5"/>
    <w:basedOn w:val="Normal"/>
    <w:next w:val="Normal"/>
    <w:link w:val="Heading5Char"/>
    <w:qFormat/>
    <w:rsid w:val="00AD3276"/>
    <w:pPr>
      <w:keepNext/>
      <w:jc w:val="center"/>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2E92"/>
    <w:pPr>
      <w:widowControl w:val="0"/>
      <w:autoSpaceDE w:val="0"/>
      <w:autoSpaceDN w:val="0"/>
      <w:adjustRightInd w:val="0"/>
    </w:pPr>
    <w:rPr>
      <w:rFonts w:ascii="Times New Roman" w:hAnsi="Times New Roman" w:cs="Times New Roman"/>
      <w:color w:val="000000"/>
    </w:rPr>
  </w:style>
  <w:style w:type="character" w:customStyle="1" w:styleId="Heading5Char">
    <w:name w:val="Heading 5 Char"/>
    <w:basedOn w:val="DefaultParagraphFont"/>
    <w:link w:val="Heading5"/>
    <w:rsid w:val="00AD3276"/>
    <w:rPr>
      <w:rFonts w:ascii="Times New Roman" w:eastAsia="Times New Roman" w:hAnsi="Times New Roman" w:cs="Times New Roman"/>
      <w:b/>
      <w:sz w:val="36"/>
      <w:szCs w:val="20"/>
    </w:rPr>
  </w:style>
  <w:style w:type="paragraph" w:styleId="BodyText">
    <w:name w:val="Body Text"/>
    <w:basedOn w:val="Normal"/>
    <w:link w:val="BodyTextChar"/>
    <w:rsid w:val="00AD3276"/>
    <w:pPr>
      <w:spacing w:after="228"/>
      <w:jc w:val="center"/>
    </w:pPr>
    <w:rPr>
      <w:b/>
      <w:sz w:val="28"/>
    </w:rPr>
  </w:style>
  <w:style w:type="character" w:customStyle="1" w:styleId="BodyTextChar">
    <w:name w:val="Body Text Char"/>
    <w:basedOn w:val="DefaultParagraphFont"/>
    <w:link w:val="BodyText"/>
    <w:rsid w:val="00AD3276"/>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oleObject" Target="embeddings/oleObject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646</Words>
  <Characters>3688</Characters>
  <Application>Microsoft Macintosh Word</Application>
  <DocSecurity>0</DocSecurity>
  <Lines>30</Lines>
  <Paragraphs>8</Paragraphs>
  <ScaleCrop>false</ScaleCrop>
  <Company>University of Florida</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Sinan Ciddi</dc:creator>
  <cp:keywords/>
  <dc:description/>
  <cp:lastModifiedBy>Sinan Ciddi</cp:lastModifiedBy>
  <cp:revision>2</cp:revision>
  <dcterms:created xsi:type="dcterms:W3CDTF">2016-02-19T18:12:00Z</dcterms:created>
  <dcterms:modified xsi:type="dcterms:W3CDTF">2016-02-19T18:12:00Z</dcterms:modified>
</cp:coreProperties>
</file>